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52" w:rsidRDefault="00411552" w:rsidP="00411552">
      <w:pPr>
        <w:pStyle w:val="NormalWeb"/>
      </w:pPr>
      <w:r>
        <w:rPr>
          <w:rStyle w:val="Strong"/>
        </w:rPr>
        <w:t>Calendar RPL 2021:</w:t>
      </w:r>
    </w:p>
    <w:p w:rsidR="00411552" w:rsidRDefault="00411552" w:rsidP="00411552">
      <w:pPr>
        <w:pStyle w:val="NormalWeb"/>
      </w:pPr>
      <w:r>
        <w:rPr>
          <w:rStyle w:val="Strong"/>
        </w:rPr>
        <w:t xml:space="preserve">1 </w:t>
      </w:r>
      <w:proofErr w:type="spellStart"/>
      <w:r>
        <w:rPr>
          <w:rStyle w:val="Strong"/>
        </w:rPr>
        <w:t>februarie</w:t>
      </w:r>
      <w:proofErr w:type="spellEnd"/>
      <w:r>
        <w:rPr>
          <w:rStyle w:val="Strong"/>
        </w:rPr>
        <w:t xml:space="preserve"> – 13 </w:t>
      </w:r>
      <w:proofErr w:type="spellStart"/>
      <w:r>
        <w:rPr>
          <w:rStyle w:val="Strong"/>
        </w:rPr>
        <w:t>martie</w:t>
      </w:r>
      <w:proofErr w:type="spellEnd"/>
      <w:r>
        <w:rPr>
          <w:rStyle w:val="Strong"/>
        </w:rPr>
        <w:t xml:space="preserve"> 2022:</w:t>
      </w:r>
      <w:r>
        <w:t> </w:t>
      </w:r>
      <w:proofErr w:type="spellStart"/>
      <w:r>
        <w:t>Preluare</w:t>
      </w:r>
      <w:proofErr w:type="spellEnd"/>
      <w:r>
        <w:t xml:space="preserve"> date din </w:t>
      </w:r>
      <w:proofErr w:type="spellStart"/>
      <w:r>
        <w:t>surse</w:t>
      </w:r>
      <w:proofErr w:type="spellEnd"/>
      <w:r>
        <w:t xml:space="preserve"> administrative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populare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date RPL2021</w:t>
      </w:r>
    </w:p>
    <w:p w:rsidR="00411552" w:rsidRDefault="00411552" w:rsidP="00411552">
      <w:pPr>
        <w:pStyle w:val="NormalWeb"/>
      </w:pPr>
      <w:r>
        <w:rPr>
          <w:rStyle w:val="Strong"/>
        </w:rPr>
        <w:t xml:space="preserve">14 </w:t>
      </w:r>
      <w:proofErr w:type="spellStart"/>
      <w:r>
        <w:rPr>
          <w:rStyle w:val="Strong"/>
        </w:rPr>
        <w:t>martie</w:t>
      </w:r>
      <w:proofErr w:type="spellEnd"/>
      <w:r>
        <w:rPr>
          <w:rStyle w:val="Strong"/>
        </w:rPr>
        <w:t xml:space="preserve"> – 15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2022:</w:t>
      </w:r>
      <w:r>
        <w:t xml:space="preserve"> </w:t>
      </w:r>
      <w:proofErr w:type="spellStart"/>
      <w:r>
        <w:t>Autorecenzare</w:t>
      </w:r>
      <w:proofErr w:type="spellEnd"/>
      <w:r>
        <w:t xml:space="preserve"> online</w:t>
      </w:r>
    </w:p>
    <w:p w:rsidR="00873CE3" w:rsidRDefault="00873CE3" w:rsidP="00411552">
      <w:pPr>
        <w:pStyle w:val="NormalWeb"/>
      </w:pPr>
      <w:r>
        <w:rPr>
          <w:rStyle w:val="Strong"/>
        </w:rPr>
        <w:t xml:space="preserve">14 </w:t>
      </w:r>
      <w:proofErr w:type="spellStart"/>
      <w:r>
        <w:rPr>
          <w:rStyle w:val="Strong"/>
        </w:rPr>
        <w:t>martie</w:t>
      </w:r>
      <w:proofErr w:type="spellEnd"/>
      <w:r>
        <w:rPr>
          <w:rStyle w:val="Strong"/>
        </w:rPr>
        <w:t xml:space="preserve"> – 15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2022:</w:t>
      </w:r>
      <w:r>
        <w:t xml:space="preserve"> </w:t>
      </w:r>
      <w:proofErr w:type="spellStart"/>
      <w:r>
        <w:t>Autorecenzare</w:t>
      </w:r>
      <w:proofErr w:type="spellEnd"/>
      <w:r>
        <w:t xml:space="preserve"> </w:t>
      </w:r>
      <w:proofErr w:type="spellStart"/>
      <w:r>
        <w:t>asistată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Bârnova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8.00- 18.00</w:t>
      </w:r>
      <w:bookmarkStart w:id="0" w:name="_GoBack"/>
      <w:bookmarkEnd w:id="0"/>
    </w:p>
    <w:p w:rsidR="00411552" w:rsidRDefault="00411552" w:rsidP="00411552">
      <w:pPr>
        <w:pStyle w:val="NormalWeb"/>
      </w:pPr>
      <w:r>
        <w:rPr>
          <w:rStyle w:val="Strong"/>
        </w:rPr>
        <w:t xml:space="preserve">16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– 17 </w:t>
      </w:r>
      <w:proofErr w:type="spellStart"/>
      <w:r>
        <w:rPr>
          <w:rStyle w:val="Strong"/>
        </w:rPr>
        <w:t>iulie</w:t>
      </w:r>
      <w:proofErr w:type="spellEnd"/>
      <w:r>
        <w:rPr>
          <w:rStyle w:val="Strong"/>
        </w:rPr>
        <w:t xml:space="preserve"> 2022:</w:t>
      </w:r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recenzori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interviuri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(cu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tabletelor</w:t>
      </w:r>
      <w:proofErr w:type="spellEnd"/>
      <w:r>
        <w:t>)</w:t>
      </w:r>
    </w:p>
    <w:p w:rsidR="00411552" w:rsidRDefault="00873CE3" w:rsidP="00411552">
      <w:pPr>
        <w:pStyle w:val="NormalWeb"/>
      </w:pPr>
      <w:hyperlink r:id="rId4" w:history="1">
        <w:proofErr w:type="spellStart"/>
        <w:r w:rsidR="00411552">
          <w:rPr>
            <w:rStyle w:val="Strong"/>
          </w:rPr>
          <w:t>Informarea</w:t>
        </w:r>
        <w:proofErr w:type="spellEnd"/>
        <w:r w:rsidR="00411552">
          <w:rPr>
            <w:rStyle w:val="Strong"/>
          </w:rPr>
          <w:t xml:space="preserve"> </w:t>
        </w:r>
        <w:proofErr w:type="spellStart"/>
        <w:r w:rsidR="00411552">
          <w:rPr>
            <w:rStyle w:val="Strong"/>
          </w:rPr>
          <w:t>persoanei</w:t>
        </w:r>
        <w:proofErr w:type="spellEnd"/>
        <w:r w:rsidR="00411552">
          <w:rPr>
            <w:rStyle w:val="Strong"/>
          </w:rPr>
          <w:t xml:space="preserve"> cu </w:t>
        </w:r>
        <w:proofErr w:type="spellStart"/>
        <w:r w:rsidR="00411552">
          <w:rPr>
            <w:rStyle w:val="Strong"/>
          </w:rPr>
          <w:t>privire</w:t>
        </w:r>
        <w:proofErr w:type="spellEnd"/>
        <w:r w:rsidR="00411552">
          <w:rPr>
            <w:rStyle w:val="Strong"/>
          </w:rPr>
          <w:t xml:space="preserve"> la RPL 2021 </w:t>
        </w:r>
        <w:proofErr w:type="spellStart"/>
        <w:r w:rsidR="00411552">
          <w:rPr>
            <w:rStyle w:val="Strong"/>
          </w:rPr>
          <w:t>referitor</w:t>
        </w:r>
        <w:proofErr w:type="spellEnd"/>
        <w:r w:rsidR="00411552">
          <w:rPr>
            <w:rStyle w:val="Strong"/>
          </w:rPr>
          <w:t xml:space="preserve"> la </w:t>
        </w:r>
        <w:proofErr w:type="spellStart"/>
        <w:r w:rsidR="00411552">
          <w:rPr>
            <w:rStyle w:val="Strong"/>
          </w:rPr>
          <w:t>prelucrarea</w:t>
        </w:r>
        <w:proofErr w:type="spellEnd"/>
        <w:r w:rsidR="00411552">
          <w:rPr>
            <w:rStyle w:val="Strong"/>
          </w:rPr>
          <w:t xml:space="preserve"> </w:t>
        </w:r>
        <w:proofErr w:type="spellStart"/>
        <w:r w:rsidR="00411552">
          <w:rPr>
            <w:rStyle w:val="Strong"/>
          </w:rPr>
          <w:t>datelor</w:t>
        </w:r>
        <w:proofErr w:type="spellEnd"/>
        <w:r w:rsidR="00411552">
          <w:rPr>
            <w:rStyle w:val="Strong"/>
          </w:rPr>
          <w:t xml:space="preserve"> cu </w:t>
        </w:r>
        <w:proofErr w:type="spellStart"/>
        <w:r w:rsidR="00411552">
          <w:rPr>
            <w:rStyle w:val="Strong"/>
          </w:rPr>
          <w:t>caracter</w:t>
        </w:r>
        <w:proofErr w:type="spellEnd"/>
        <w:r w:rsidR="00411552">
          <w:rPr>
            <w:rStyle w:val="Strong"/>
          </w:rPr>
          <w:t xml:space="preserve"> personal </w:t>
        </w:r>
        <w:proofErr w:type="spellStart"/>
        <w:r w:rsidR="00411552">
          <w:rPr>
            <w:rStyle w:val="Strong"/>
          </w:rPr>
          <w:t>în</w:t>
        </w:r>
        <w:proofErr w:type="spellEnd"/>
        <w:r w:rsidR="00411552">
          <w:rPr>
            <w:rStyle w:val="Strong"/>
          </w:rPr>
          <w:t xml:space="preserve"> </w:t>
        </w:r>
        <w:proofErr w:type="spellStart"/>
        <w:r w:rsidR="00411552">
          <w:rPr>
            <w:rStyle w:val="Strong"/>
          </w:rPr>
          <w:t>conformitate</w:t>
        </w:r>
        <w:proofErr w:type="spellEnd"/>
        <w:r w:rsidR="00411552">
          <w:rPr>
            <w:rStyle w:val="Strong"/>
          </w:rPr>
          <w:t xml:space="preserve"> cu </w:t>
        </w:r>
        <w:proofErr w:type="spellStart"/>
        <w:r w:rsidR="00411552">
          <w:rPr>
            <w:rStyle w:val="Strong"/>
          </w:rPr>
          <w:t>prevederile</w:t>
        </w:r>
        <w:proofErr w:type="spellEnd"/>
        <w:r w:rsidR="00411552">
          <w:rPr>
            <w:rStyle w:val="Strong"/>
          </w:rPr>
          <w:t xml:space="preserve"> </w:t>
        </w:r>
        <w:proofErr w:type="spellStart"/>
        <w:r w:rsidR="00411552">
          <w:rPr>
            <w:rStyle w:val="Strong"/>
          </w:rPr>
          <w:t>Regulamentului</w:t>
        </w:r>
        <w:proofErr w:type="spellEnd"/>
        <w:r w:rsidR="00411552">
          <w:rPr>
            <w:rStyle w:val="Strong"/>
          </w:rPr>
          <w:t xml:space="preserve"> (UE) 2016/679 (RGPD)</w:t>
        </w:r>
      </w:hyperlink>
    </w:p>
    <w:p w:rsidR="00501F5E" w:rsidRDefault="00501F5E" w:rsidP="00501F5E">
      <w:pPr>
        <w:pStyle w:val="NormalWeb"/>
      </w:pPr>
      <w:proofErr w:type="spellStart"/>
      <w:r>
        <w:rPr>
          <w:rStyle w:val="Strong"/>
        </w:rPr>
        <w:t>Legislaţie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Recensământul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Populaţiei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şi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Locuinţelor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runda</w:t>
      </w:r>
      <w:proofErr w:type="spellEnd"/>
      <w:r>
        <w:rPr>
          <w:rStyle w:val="Strong"/>
        </w:rPr>
        <w:t xml:space="preserve"> 2021 – </w:t>
      </w:r>
      <w:proofErr w:type="spellStart"/>
      <w:r>
        <w:rPr>
          <w:rStyle w:val="Strong"/>
        </w:rPr>
        <w:t>baza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legală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pentru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desfăşurarea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recensământului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populaţiei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şi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locuinţelor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este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asigurată</w:t>
      </w:r>
      <w:proofErr w:type="spellEnd"/>
      <w:r>
        <w:rPr>
          <w:rStyle w:val="Strong"/>
        </w:rPr>
        <w:t xml:space="preserve"> de</w:t>
      </w:r>
      <w:r>
        <w:t>:</w:t>
      </w:r>
    </w:p>
    <w:p w:rsidR="00501F5E" w:rsidRDefault="00501F5E" w:rsidP="00501F5E">
      <w:pPr>
        <w:pStyle w:val="NormalWeb"/>
      </w:pPr>
      <w:r>
        <w:rPr>
          <w:rStyle w:val="Strong"/>
        </w:rPr>
        <w:t xml:space="preserve">LEGISLAȚIE </w:t>
      </w:r>
      <w:proofErr w:type="gramStart"/>
      <w:r>
        <w:rPr>
          <w:rStyle w:val="Strong"/>
        </w:rPr>
        <w:t>PRIMARĂ :</w:t>
      </w:r>
      <w:proofErr w:type="gramEnd"/>
    </w:p>
    <w:p w:rsidR="00501F5E" w:rsidRDefault="00873CE3" w:rsidP="00501F5E">
      <w:pPr>
        <w:pStyle w:val="NormalWeb"/>
      </w:pPr>
      <w:hyperlink r:id="rId5" w:history="1">
        <w:proofErr w:type="spellStart"/>
        <w:r w:rsidR="00501F5E">
          <w:rPr>
            <w:rStyle w:val="Strong"/>
          </w:rPr>
          <w:t>Legea</w:t>
        </w:r>
        <w:proofErr w:type="spellEnd"/>
        <w:r w:rsidR="00501F5E">
          <w:rPr>
            <w:rStyle w:val="Strong"/>
          </w:rPr>
          <w:t xml:space="preserve"> nr.16/2022</w:t>
        </w:r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modificarea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completarea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ordonatei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urgenta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nr.19/2020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desfasurarea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recensamantului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populatiei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locuintelor</w:t>
        </w:r>
        <w:proofErr w:type="spellEnd"/>
        <w:r w:rsidR="00501F5E">
          <w:rPr>
            <w:rStyle w:val="Hyperlink"/>
          </w:rPr>
          <w:t xml:space="preserve"> din Romania in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501F5E" w:rsidRDefault="00873CE3" w:rsidP="00501F5E">
      <w:pPr>
        <w:pStyle w:val="NormalWeb"/>
      </w:pPr>
      <w:hyperlink r:id="rId6" w:history="1">
        <w:proofErr w:type="spellStart"/>
        <w:r w:rsidR="00501F5E">
          <w:rPr>
            <w:rStyle w:val="Strong"/>
          </w:rPr>
          <w:t>Ordonanţa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urgenţă</w:t>
        </w:r>
        <w:proofErr w:type="spellEnd"/>
        <w:r w:rsidR="00501F5E">
          <w:rPr>
            <w:rStyle w:val="Strong"/>
          </w:rPr>
          <w:t xml:space="preserve"> a </w:t>
        </w:r>
        <w:proofErr w:type="spellStart"/>
        <w:r w:rsidR="00501F5E">
          <w:rPr>
            <w:rStyle w:val="Strong"/>
          </w:rPr>
          <w:t>Guvernului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 xml:space="preserve">. 19/2020 (forma </w:t>
        </w:r>
        <w:proofErr w:type="spellStart"/>
        <w:r w:rsidR="00501F5E">
          <w:rPr>
            <w:rStyle w:val="Strong"/>
          </w:rPr>
          <w:t>consolidată</w:t>
        </w:r>
        <w:proofErr w:type="spellEnd"/>
        <w:r w:rsidR="00501F5E">
          <w:rPr>
            <w:rStyle w:val="Strong"/>
          </w:rPr>
          <w:t>)</w:t>
        </w:r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desfăşurarea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Populaţiei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Lociunţelor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2021 (forma </w:t>
        </w:r>
        <w:proofErr w:type="spellStart"/>
        <w:r w:rsidR="00501F5E">
          <w:rPr>
            <w:rStyle w:val="Hyperlink"/>
          </w:rPr>
          <w:t>consolidată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Legea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178/2020, </w:t>
        </w:r>
        <w:proofErr w:type="spellStart"/>
        <w:r w:rsidR="00501F5E">
          <w:rPr>
            <w:rStyle w:val="Hyperlink"/>
          </w:rPr>
          <w:t>Ordonanţa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urgenţă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39 din 19 </w:t>
        </w:r>
        <w:proofErr w:type="spellStart"/>
        <w:r w:rsidR="00501F5E">
          <w:rPr>
            <w:rStyle w:val="Hyperlink"/>
          </w:rPr>
          <w:t>mai</w:t>
        </w:r>
        <w:proofErr w:type="spellEnd"/>
        <w:r w:rsidR="00501F5E">
          <w:rPr>
            <w:rStyle w:val="Hyperlink"/>
          </w:rPr>
          <w:t xml:space="preserve"> 2021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Legea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204 din 19 </w:t>
        </w:r>
        <w:proofErr w:type="spellStart"/>
        <w:r w:rsidR="00501F5E">
          <w:rPr>
            <w:rStyle w:val="Hyperlink"/>
          </w:rPr>
          <w:t>iulie</w:t>
        </w:r>
        <w:proofErr w:type="spellEnd"/>
        <w:r w:rsidR="00501F5E">
          <w:rPr>
            <w:rStyle w:val="Hyperlink"/>
          </w:rPr>
          <w:t xml:space="preserve"> 2021)</w:t>
        </w:r>
      </w:hyperlink>
    </w:p>
    <w:p w:rsidR="00501F5E" w:rsidRDefault="00873CE3" w:rsidP="00501F5E">
      <w:pPr>
        <w:pStyle w:val="NormalWeb"/>
      </w:pPr>
      <w:hyperlink r:id="rId7" w:history="1">
        <w:proofErr w:type="spellStart"/>
        <w:r w:rsidR="00501F5E">
          <w:rPr>
            <w:rStyle w:val="Strong"/>
          </w:rPr>
          <w:t>Legea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204/2021</w:t>
        </w:r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aprobarea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Ordonanţei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urgenţă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39/2021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modificarea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Ordonanţei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urgenţă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19/2020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desfăşurarea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populaţiei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locuinţelor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501F5E" w:rsidRDefault="00873CE3" w:rsidP="00501F5E">
      <w:pPr>
        <w:pStyle w:val="NormalWeb"/>
      </w:pPr>
      <w:hyperlink r:id="rId8" w:history="1">
        <w:proofErr w:type="spellStart"/>
        <w:r w:rsidR="00501F5E">
          <w:rPr>
            <w:rStyle w:val="Strong"/>
          </w:rPr>
          <w:t>Ordonanţa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urgenţă</w:t>
        </w:r>
        <w:proofErr w:type="spellEnd"/>
        <w:r w:rsidR="00501F5E">
          <w:rPr>
            <w:rStyle w:val="Strong"/>
          </w:rPr>
          <w:t xml:space="preserve"> a </w:t>
        </w:r>
        <w:proofErr w:type="spellStart"/>
        <w:r w:rsidR="00501F5E">
          <w:rPr>
            <w:rStyle w:val="Strong"/>
          </w:rPr>
          <w:t>Guvernului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39/2021</w:t>
        </w:r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modificarea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Ordonanţei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urgenţă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19/2020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desfăşurarea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populaţiei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locuinţelor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501F5E" w:rsidRDefault="00873CE3" w:rsidP="00501F5E">
      <w:pPr>
        <w:pStyle w:val="NormalWeb"/>
      </w:pPr>
      <w:hyperlink r:id="rId9" w:history="1">
        <w:proofErr w:type="spellStart"/>
        <w:r w:rsidR="00501F5E">
          <w:rPr>
            <w:rStyle w:val="Strong"/>
          </w:rPr>
          <w:t>Legea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178/2020</w:t>
        </w:r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aprobarea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Ordonanţei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Urgenţă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19/20202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desfăşurarea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Populaţiei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Locuinţelor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501F5E" w:rsidRDefault="00501F5E" w:rsidP="00501F5E">
      <w:pPr>
        <w:pStyle w:val="NormalWeb"/>
      </w:pPr>
      <w:r>
        <w:rPr>
          <w:rStyle w:val="Strong"/>
        </w:rPr>
        <w:t xml:space="preserve">LEGISLAȚIE DE </w:t>
      </w:r>
      <w:proofErr w:type="gramStart"/>
      <w:r>
        <w:rPr>
          <w:rStyle w:val="Strong"/>
        </w:rPr>
        <w:t>BAZĂ :</w:t>
      </w:r>
      <w:proofErr w:type="gramEnd"/>
    </w:p>
    <w:p w:rsidR="00501F5E" w:rsidRDefault="00873CE3" w:rsidP="00501F5E">
      <w:pPr>
        <w:pStyle w:val="NormalWeb"/>
      </w:pPr>
      <w:hyperlink r:id="rId10" w:history="1">
        <w:proofErr w:type="spellStart"/>
        <w:r w:rsidR="00501F5E">
          <w:rPr>
            <w:rStyle w:val="Strong"/>
          </w:rPr>
          <w:t>Hotărârea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Guvern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143/2022</w:t>
        </w:r>
        <w:r w:rsidR="00501F5E">
          <w:rPr>
            <w:rStyle w:val="Hyperlink"/>
          </w:rPr>
          <w:t xml:space="preserve"> (</w:t>
        </w:r>
        <w:proofErr w:type="spellStart"/>
        <w:r w:rsidR="00501F5E">
          <w:rPr>
            <w:rStyle w:val="Hyperlink"/>
          </w:rPr>
          <w:t>inclusiv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Anexele</w:t>
        </w:r>
        <w:proofErr w:type="spellEnd"/>
        <w:r w:rsidR="00501F5E">
          <w:rPr>
            <w:rStyle w:val="Hyperlink"/>
          </w:rPr>
          <w:t xml:space="preserve"> 1-4)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forma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conținutul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instrumentarului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2021 </w:t>
        </w:r>
      </w:hyperlink>
    </w:p>
    <w:p w:rsidR="00501F5E" w:rsidRDefault="00873CE3" w:rsidP="00501F5E">
      <w:pPr>
        <w:pStyle w:val="NormalWeb"/>
      </w:pPr>
      <w:hyperlink r:id="rId11" w:history="1">
        <w:proofErr w:type="spellStart"/>
        <w:r w:rsidR="00501F5E">
          <w:rPr>
            <w:rStyle w:val="Strong"/>
          </w:rPr>
          <w:t>Hotărârea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Guvern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144/2022</w:t>
        </w:r>
        <w:r w:rsidR="00501F5E">
          <w:rPr>
            <w:rStyle w:val="Hyperlink"/>
          </w:rPr>
          <w:t xml:space="preserve"> (</w:t>
        </w:r>
        <w:proofErr w:type="spellStart"/>
        <w:r w:rsidR="00501F5E">
          <w:rPr>
            <w:rStyle w:val="Hyperlink"/>
          </w:rPr>
          <w:t>inclusiv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Anexele</w:t>
        </w:r>
        <w:proofErr w:type="spellEnd"/>
        <w:r w:rsidR="00501F5E">
          <w:rPr>
            <w:rStyle w:val="Hyperlink"/>
          </w:rPr>
          <w:t xml:space="preserve"> 1-19)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aprobarea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specificațiilor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tehnice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transmiterea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datelor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sursele</w:t>
        </w:r>
        <w:proofErr w:type="spellEnd"/>
        <w:r w:rsidR="00501F5E">
          <w:rPr>
            <w:rStyle w:val="Hyperlink"/>
          </w:rPr>
          <w:t xml:space="preserve"> administrative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efectuarea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501F5E" w:rsidRDefault="00873CE3" w:rsidP="00501F5E">
      <w:pPr>
        <w:pStyle w:val="NormalWeb"/>
      </w:pPr>
      <w:hyperlink r:id="rId12" w:history="1">
        <w:proofErr w:type="spellStart"/>
        <w:r w:rsidR="00501F5E">
          <w:rPr>
            <w:rStyle w:val="Strong"/>
          </w:rPr>
          <w:t>Hotărârea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Guvern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145/2022</w:t>
        </w:r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modificarea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completarea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Hotărârii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1.071/2020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stabilirea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bugetului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categoriilor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cheltuieli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necesare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efectuării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2021, </w:t>
        </w:r>
        <w:proofErr w:type="spellStart"/>
        <w:r w:rsidR="00501F5E">
          <w:rPr>
            <w:rStyle w:val="Hyperlink"/>
          </w:rPr>
          <w:t>precum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măsurilor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punerea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aplicare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unor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dispoziții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Ordonanța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urgență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19/2020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desfășurarea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501F5E" w:rsidRDefault="00873CE3" w:rsidP="00501F5E">
      <w:pPr>
        <w:pStyle w:val="NormalWeb"/>
      </w:pPr>
      <w:hyperlink r:id="rId13" w:history="1">
        <w:proofErr w:type="spellStart"/>
        <w:r w:rsidR="00501F5E">
          <w:rPr>
            <w:rStyle w:val="Strong"/>
          </w:rPr>
          <w:t>Hotărârea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Guvern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1071/2020</w:t>
        </w:r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stabilirea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bugetului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categoriilor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cheltuieli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necesare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efectuării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2021, </w:t>
        </w:r>
        <w:proofErr w:type="spellStart"/>
        <w:r w:rsidR="00501F5E">
          <w:rPr>
            <w:rStyle w:val="Hyperlink"/>
          </w:rPr>
          <w:t>precum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măsurilor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lastRenderedPageBreak/>
          <w:t>punerea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aplicare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unor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dispoziții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Ordonanța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urgență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Guvernului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19/2020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desfășurarea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din </w:t>
        </w:r>
        <w:proofErr w:type="spellStart"/>
        <w:r w:rsidR="00501F5E">
          <w:rPr>
            <w:rStyle w:val="Hyperlink"/>
          </w:rPr>
          <w:t>România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anul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501F5E" w:rsidRDefault="00873CE3" w:rsidP="00501F5E">
      <w:pPr>
        <w:pStyle w:val="NormalWeb"/>
      </w:pPr>
      <w:hyperlink r:id="rId14" w:history="1">
        <w:proofErr w:type="spellStart"/>
        <w:r w:rsidR="00501F5E">
          <w:rPr>
            <w:rStyle w:val="Strong"/>
          </w:rPr>
          <w:t>Hotărârea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Guvern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733/2020</w:t>
        </w:r>
        <w:r w:rsidR="00501F5E">
          <w:rPr>
            <w:rStyle w:val="Hyperlink"/>
          </w:rPr>
          <w:t xml:space="preserve"> 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componența</w:t>
        </w:r>
        <w:proofErr w:type="spellEnd"/>
        <w:r w:rsidR="00501F5E">
          <w:rPr>
            <w:rStyle w:val="Hyperlink"/>
          </w:rPr>
          <w:t xml:space="preserve">, </w:t>
        </w:r>
        <w:proofErr w:type="spellStart"/>
        <w:r w:rsidR="00501F5E">
          <w:rPr>
            <w:rStyle w:val="Hyperlink"/>
          </w:rPr>
          <w:t>organizarea</w:t>
        </w:r>
        <w:proofErr w:type="spellEnd"/>
        <w:r w:rsidR="00501F5E">
          <w:rPr>
            <w:rStyle w:val="Hyperlink"/>
          </w:rPr>
          <w:t xml:space="preserve">, </w:t>
        </w:r>
        <w:proofErr w:type="spellStart"/>
        <w:r w:rsidR="00501F5E">
          <w:rPr>
            <w:rStyle w:val="Hyperlink"/>
          </w:rPr>
          <w:t>funcționarea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atribuțiile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Unității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Coordonare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Implementare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, </w:t>
        </w:r>
        <w:proofErr w:type="spellStart"/>
        <w:r w:rsidR="00501F5E">
          <w:rPr>
            <w:rStyle w:val="Hyperlink"/>
          </w:rPr>
          <w:t>respectiv</w:t>
        </w:r>
        <w:proofErr w:type="spellEnd"/>
        <w:r w:rsidR="00501F5E">
          <w:rPr>
            <w:rStyle w:val="Hyperlink"/>
          </w:rPr>
          <w:t xml:space="preserve"> ale </w:t>
        </w:r>
        <w:proofErr w:type="spellStart"/>
        <w:r w:rsidR="00501F5E">
          <w:rPr>
            <w:rStyle w:val="Hyperlink"/>
          </w:rPr>
          <w:t>unităților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județene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implementare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recensământului</w:t>
        </w:r>
        <w:proofErr w:type="spellEnd"/>
      </w:hyperlink>
    </w:p>
    <w:p w:rsidR="00501F5E" w:rsidRDefault="00501F5E" w:rsidP="00501F5E">
      <w:pPr>
        <w:pStyle w:val="NormalWeb"/>
      </w:pPr>
      <w:r>
        <w:rPr>
          <w:rStyle w:val="Strong"/>
        </w:rPr>
        <w:t xml:space="preserve">LEGISLATIE </w:t>
      </w:r>
      <w:proofErr w:type="gramStart"/>
      <w:r>
        <w:rPr>
          <w:rStyle w:val="Strong"/>
        </w:rPr>
        <w:t>EUROPEANĂ :</w:t>
      </w:r>
      <w:proofErr w:type="gramEnd"/>
    </w:p>
    <w:p w:rsidR="00501F5E" w:rsidRDefault="00873CE3" w:rsidP="00501F5E">
      <w:pPr>
        <w:pStyle w:val="NormalWeb"/>
      </w:pPr>
      <w:hyperlink r:id="rId15" w:history="1">
        <w:proofErr w:type="spellStart"/>
        <w:r w:rsidR="00501F5E">
          <w:rPr>
            <w:rStyle w:val="Strong"/>
          </w:rPr>
          <w:t>Regulamentul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punere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în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aplicare</w:t>
        </w:r>
        <w:proofErr w:type="spellEnd"/>
        <w:r w:rsidR="00501F5E">
          <w:rPr>
            <w:rStyle w:val="Strong"/>
          </w:rPr>
          <w:t xml:space="preserve"> (UE) 2018/1799</w:t>
        </w:r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Comisiei</w:t>
        </w:r>
        <w:proofErr w:type="spellEnd"/>
        <w:r w:rsidR="00501F5E">
          <w:rPr>
            <w:rStyle w:val="Hyperlink"/>
          </w:rPr>
          <w:t xml:space="preserve"> din 21 </w:t>
        </w:r>
        <w:proofErr w:type="spellStart"/>
        <w:r w:rsidR="00501F5E">
          <w:rPr>
            <w:rStyle w:val="Hyperlink"/>
          </w:rPr>
          <w:t>noiembrie</w:t>
        </w:r>
        <w:proofErr w:type="spellEnd"/>
        <w:r w:rsidR="00501F5E">
          <w:rPr>
            <w:rStyle w:val="Hyperlink"/>
          </w:rPr>
          <w:t xml:space="preserve"> 2018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stabilirea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unei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acţiuni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statistice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directe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temporare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diseminarea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tematicilor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selectate</w:t>
        </w:r>
        <w:proofErr w:type="spellEnd"/>
        <w:r w:rsidR="00501F5E">
          <w:rPr>
            <w:rStyle w:val="Hyperlink"/>
          </w:rPr>
          <w:t xml:space="preserve"> ale </w:t>
        </w:r>
        <w:proofErr w:type="spellStart"/>
        <w:r w:rsidR="00501F5E">
          <w:rPr>
            <w:rStyle w:val="Hyperlink"/>
          </w:rPr>
          <w:t>recensământului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populaţiei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locuinţelor</w:t>
        </w:r>
        <w:proofErr w:type="spellEnd"/>
        <w:r w:rsidR="00501F5E">
          <w:rPr>
            <w:rStyle w:val="Hyperlink"/>
          </w:rPr>
          <w:t xml:space="preserve"> din 2021, </w:t>
        </w:r>
        <w:proofErr w:type="spellStart"/>
        <w:r w:rsidR="00501F5E">
          <w:rPr>
            <w:rStyle w:val="Hyperlink"/>
          </w:rPr>
          <w:t>geocodate</w:t>
        </w:r>
        <w:proofErr w:type="spellEnd"/>
        <w:r w:rsidR="00501F5E">
          <w:rPr>
            <w:rStyle w:val="Hyperlink"/>
          </w:rPr>
          <w:t xml:space="preserve"> la </w:t>
        </w:r>
        <w:proofErr w:type="spellStart"/>
        <w:r w:rsidR="00501F5E">
          <w:rPr>
            <w:rStyle w:val="Hyperlink"/>
          </w:rPr>
          <w:t>nivel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griduri</w:t>
        </w:r>
        <w:proofErr w:type="spellEnd"/>
        <w:r w:rsidR="00501F5E">
          <w:rPr>
            <w:rStyle w:val="Hyperlink"/>
          </w:rPr>
          <w:t xml:space="preserve"> de 1 km2</w:t>
        </w:r>
      </w:hyperlink>
    </w:p>
    <w:p w:rsidR="00501F5E" w:rsidRDefault="00873CE3" w:rsidP="00501F5E">
      <w:pPr>
        <w:pStyle w:val="NormalWeb"/>
      </w:pPr>
      <w:hyperlink r:id="rId16" w:history="1">
        <w:proofErr w:type="spellStart"/>
        <w:r w:rsidR="00501F5E">
          <w:rPr>
            <w:rStyle w:val="Strong"/>
          </w:rPr>
          <w:t>Regulamentul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punere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în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aplicare</w:t>
        </w:r>
        <w:proofErr w:type="spellEnd"/>
        <w:r w:rsidR="00501F5E">
          <w:rPr>
            <w:rStyle w:val="Strong"/>
          </w:rPr>
          <w:t xml:space="preserve"> (UE) 2017/881</w:t>
        </w:r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Comisiei</w:t>
        </w:r>
        <w:proofErr w:type="spellEnd"/>
        <w:r w:rsidR="00501F5E">
          <w:rPr>
            <w:rStyle w:val="Hyperlink"/>
          </w:rPr>
          <w:t xml:space="preserve"> din 23 </w:t>
        </w:r>
        <w:proofErr w:type="spellStart"/>
        <w:r w:rsidR="00501F5E">
          <w:rPr>
            <w:rStyle w:val="Hyperlink"/>
          </w:rPr>
          <w:t>mai</w:t>
        </w:r>
        <w:proofErr w:type="spellEnd"/>
        <w:r w:rsidR="00501F5E">
          <w:rPr>
            <w:rStyle w:val="Hyperlink"/>
          </w:rPr>
          <w:t xml:space="preserve"> 2017 de </w:t>
        </w:r>
        <w:proofErr w:type="spellStart"/>
        <w:r w:rsidR="00501F5E">
          <w:rPr>
            <w:rStyle w:val="Hyperlink"/>
          </w:rPr>
          <w:t>punere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aplicare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Regulamentului</w:t>
        </w:r>
        <w:proofErr w:type="spellEnd"/>
        <w:r w:rsidR="00501F5E">
          <w:rPr>
            <w:rStyle w:val="Hyperlink"/>
          </w:rPr>
          <w:t xml:space="preserve"> (CE)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763/2008 al </w:t>
        </w:r>
        <w:proofErr w:type="spellStart"/>
        <w:r w:rsidR="00501F5E">
          <w:rPr>
            <w:rStyle w:val="Hyperlink"/>
          </w:rPr>
          <w:t>Parlamentului</w:t>
        </w:r>
        <w:proofErr w:type="spellEnd"/>
        <w:r w:rsidR="00501F5E">
          <w:rPr>
            <w:rStyle w:val="Hyperlink"/>
          </w:rPr>
          <w:t xml:space="preserve"> European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Consiliului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,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ceea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privește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modalitățile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structura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rapoartelor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calitate</w:t>
        </w:r>
        <w:proofErr w:type="spellEnd"/>
        <w:r w:rsidR="00501F5E">
          <w:rPr>
            <w:rStyle w:val="Hyperlink"/>
          </w:rPr>
          <w:t xml:space="preserve">, </w:t>
        </w:r>
        <w:proofErr w:type="spellStart"/>
        <w:r w:rsidR="00501F5E">
          <w:rPr>
            <w:rStyle w:val="Hyperlink"/>
          </w:rPr>
          <w:t>precum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formatul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tehnic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pentru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transmiterea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datelor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modificare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Regulamentului</w:t>
        </w:r>
        <w:proofErr w:type="spellEnd"/>
        <w:r w:rsidR="00501F5E">
          <w:rPr>
            <w:rStyle w:val="Hyperlink"/>
          </w:rPr>
          <w:t xml:space="preserve"> (UE)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>. 1151/2010</w:t>
        </w:r>
      </w:hyperlink>
    </w:p>
    <w:p w:rsidR="00501F5E" w:rsidRDefault="00873CE3" w:rsidP="00501F5E">
      <w:pPr>
        <w:pStyle w:val="NormalWeb"/>
      </w:pPr>
      <w:hyperlink r:id="rId17" w:history="1">
        <w:proofErr w:type="spellStart"/>
        <w:r w:rsidR="00501F5E">
          <w:rPr>
            <w:rStyle w:val="Strong"/>
          </w:rPr>
          <w:t>Regulamentul</w:t>
        </w:r>
        <w:proofErr w:type="spellEnd"/>
        <w:r w:rsidR="00501F5E">
          <w:rPr>
            <w:rStyle w:val="Strong"/>
          </w:rPr>
          <w:t xml:space="preserve"> (UE) 2017/712</w:t>
        </w:r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Comisiei</w:t>
        </w:r>
        <w:proofErr w:type="spellEnd"/>
        <w:r w:rsidR="00501F5E">
          <w:rPr>
            <w:rStyle w:val="Hyperlink"/>
          </w:rPr>
          <w:t xml:space="preserve"> din 20 </w:t>
        </w:r>
        <w:proofErr w:type="spellStart"/>
        <w:r w:rsidR="00501F5E">
          <w:rPr>
            <w:rStyle w:val="Hyperlink"/>
          </w:rPr>
          <w:t>aprilie</w:t>
        </w:r>
        <w:proofErr w:type="spellEnd"/>
        <w:r w:rsidR="00501F5E">
          <w:rPr>
            <w:rStyle w:val="Hyperlink"/>
          </w:rPr>
          <w:t xml:space="preserve"> 2017 de </w:t>
        </w:r>
        <w:proofErr w:type="spellStart"/>
        <w:r w:rsidR="00501F5E">
          <w:rPr>
            <w:rStyle w:val="Hyperlink"/>
          </w:rPr>
          <w:t>stabilire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anului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referință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programului</w:t>
        </w:r>
        <w:proofErr w:type="spellEnd"/>
        <w:r w:rsidR="00501F5E">
          <w:rPr>
            <w:rStyle w:val="Hyperlink"/>
          </w:rPr>
          <w:t xml:space="preserve"> de date </w:t>
        </w:r>
        <w:proofErr w:type="spellStart"/>
        <w:r w:rsidR="00501F5E">
          <w:rPr>
            <w:rStyle w:val="Hyperlink"/>
          </w:rPr>
          <w:t>statistice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metadate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prevăzut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Regulamentul</w:t>
        </w:r>
        <w:proofErr w:type="spellEnd"/>
        <w:r w:rsidR="00501F5E">
          <w:rPr>
            <w:rStyle w:val="Hyperlink"/>
          </w:rPr>
          <w:t xml:space="preserve"> (CE)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763/2008 al </w:t>
        </w:r>
        <w:proofErr w:type="spellStart"/>
        <w:r w:rsidR="00501F5E">
          <w:rPr>
            <w:rStyle w:val="Hyperlink"/>
          </w:rPr>
          <w:t>Parlamentului</w:t>
        </w:r>
        <w:proofErr w:type="spellEnd"/>
        <w:r w:rsidR="00501F5E">
          <w:rPr>
            <w:rStyle w:val="Hyperlink"/>
          </w:rPr>
          <w:t xml:space="preserve"> European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Consiliului</w:t>
        </w:r>
        <w:proofErr w:type="spellEnd"/>
      </w:hyperlink>
    </w:p>
    <w:p w:rsidR="00501F5E" w:rsidRDefault="00873CE3" w:rsidP="00501F5E">
      <w:pPr>
        <w:pStyle w:val="NormalWeb"/>
      </w:pPr>
      <w:hyperlink r:id="rId18" w:history="1">
        <w:proofErr w:type="spellStart"/>
        <w:r w:rsidR="00501F5E">
          <w:rPr>
            <w:rStyle w:val="Strong"/>
          </w:rPr>
          <w:t>Regulamentul</w:t>
        </w:r>
        <w:proofErr w:type="spellEnd"/>
        <w:r w:rsidR="00501F5E">
          <w:rPr>
            <w:rStyle w:val="Strong"/>
          </w:rPr>
          <w:t xml:space="preserve"> de </w:t>
        </w:r>
        <w:proofErr w:type="spellStart"/>
        <w:r w:rsidR="00501F5E">
          <w:rPr>
            <w:rStyle w:val="Strong"/>
          </w:rPr>
          <w:t>punere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în</w:t>
        </w:r>
        <w:proofErr w:type="spellEnd"/>
        <w:r w:rsidR="00501F5E">
          <w:rPr>
            <w:rStyle w:val="Strong"/>
          </w:rPr>
          <w:t xml:space="preserve"> </w:t>
        </w:r>
        <w:proofErr w:type="spellStart"/>
        <w:r w:rsidR="00501F5E">
          <w:rPr>
            <w:rStyle w:val="Strong"/>
          </w:rPr>
          <w:t>aplicarea</w:t>
        </w:r>
        <w:proofErr w:type="spellEnd"/>
        <w:r w:rsidR="00501F5E">
          <w:rPr>
            <w:rStyle w:val="Strong"/>
          </w:rPr>
          <w:t xml:space="preserve"> (UE) 2017/543</w:t>
        </w:r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Comisiei</w:t>
        </w:r>
        <w:proofErr w:type="spellEnd"/>
        <w:r w:rsidR="00501F5E">
          <w:rPr>
            <w:rStyle w:val="Hyperlink"/>
          </w:rPr>
          <w:t xml:space="preserve"> din 22 </w:t>
        </w:r>
        <w:proofErr w:type="spellStart"/>
        <w:r w:rsidR="00501F5E">
          <w:rPr>
            <w:rStyle w:val="Hyperlink"/>
          </w:rPr>
          <w:t>martie</w:t>
        </w:r>
        <w:proofErr w:type="spellEnd"/>
        <w:r w:rsidR="00501F5E">
          <w:rPr>
            <w:rStyle w:val="Hyperlink"/>
          </w:rPr>
          <w:t xml:space="preserve"> 2017 de </w:t>
        </w:r>
        <w:proofErr w:type="spellStart"/>
        <w:r w:rsidR="00501F5E">
          <w:rPr>
            <w:rStyle w:val="Hyperlink"/>
          </w:rPr>
          <w:t>stabilire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normelor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aplicare</w:t>
        </w:r>
        <w:proofErr w:type="spellEnd"/>
        <w:r w:rsidR="00501F5E">
          <w:rPr>
            <w:rStyle w:val="Hyperlink"/>
          </w:rPr>
          <w:t xml:space="preserve"> a </w:t>
        </w:r>
        <w:proofErr w:type="spellStart"/>
        <w:r w:rsidR="00501F5E">
          <w:rPr>
            <w:rStyle w:val="Hyperlink"/>
          </w:rPr>
          <w:t>Regulamentului</w:t>
        </w:r>
        <w:proofErr w:type="spellEnd"/>
        <w:r w:rsidR="00501F5E">
          <w:rPr>
            <w:rStyle w:val="Hyperlink"/>
          </w:rPr>
          <w:t xml:space="preserve"> (CE) </w:t>
        </w:r>
        <w:proofErr w:type="spellStart"/>
        <w:r w:rsidR="00501F5E">
          <w:rPr>
            <w:rStyle w:val="Hyperlink"/>
          </w:rPr>
          <w:t>nr</w:t>
        </w:r>
        <w:proofErr w:type="spellEnd"/>
        <w:r w:rsidR="00501F5E">
          <w:rPr>
            <w:rStyle w:val="Hyperlink"/>
          </w:rPr>
          <w:t xml:space="preserve">. 763/2008 al </w:t>
        </w:r>
        <w:proofErr w:type="spellStart"/>
        <w:r w:rsidR="00501F5E">
          <w:rPr>
            <w:rStyle w:val="Hyperlink"/>
          </w:rPr>
          <w:t>Parlamentului</w:t>
        </w:r>
        <w:proofErr w:type="spellEnd"/>
        <w:r w:rsidR="00501F5E">
          <w:rPr>
            <w:rStyle w:val="Hyperlink"/>
          </w:rPr>
          <w:t xml:space="preserve"> European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Consiliului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populației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locuințelor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în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ceea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ce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privește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specificațiile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tehnice</w:t>
        </w:r>
        <w:proofErr w:type="spellEnd"/>
        <w:r w:rsidR="00501F5E">
          <w:rPr>
            <w:rStyle w:val="Hyperlink"/>
          </w:rPr>
          <w:t xml:space="preserve"> ale </w:t>
        </w:r>
        <w:proofErr w:type="spellStart"/>
        <w:r w:rsidR="00501F5E">
          <w:rPr>
            <w:rStyle w:val="Hyperlink"/>
          </w:rPr>
          <w:t>tematicilor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și</w:t>
        </w:r>
        <w:proofErr w:type="spellEnd"/>
        <w:r w:rsidR="00501F5E">
          <w:rPr>
            <w:rStyle w:val="Hyperlink"/>
          </w:rPr>
          <w:t xml:space="preserve"> ale </w:t>
        </w:r>
        <w:proofErr w:type="spellStart"/>
        <w:r w:rsidR="00501F5E">
          <w:rPr>
            <w:rStyle w:val="Hyperlink"/>
          </w:rPr>
          <w:t>defalcărilor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lor</w:t>
        </w:r>
        <w:proofErr w:type="spellEnd"/>
      </w:hyperlink>
    </w:p>
    <w:p w:rsidR="00501F5E" w:rsidRDefault="00873CE3" w:rsidP="00501F5E">
      <w:pPr>
        <w:pStyle w:val="NormalWeb"/>
      </w:pPr>
      <w:hyperlink r:id="rId19" w:history="1">
        <w:proofErr w:type="spellStart"/>
        <w:r w:rsidR="00501F5E">
          <w:rPr>
            <w:rStyle w:val="Strong"/>
          </w:rPr>
          <w:t>Regulamentul</w:t>
        </w:r>
        <w:proofErr w:type="spellEnd"/>
        <w:r w:rsidR="00501F5E">
          <w:rPr>
            <w:rStyle w:val="Strong"/>
          </w:rPr>
          <w:t xml:space="preserve"> (CE) </w:t>
        </w:r>
        <w:proofErr w:type="spellStart"/>
        <w:r w:rsidR="00501F5E">
          <w:rPr>
            <w:rStyle w:val="Strong"/>
          </w:rPr>
          <w:t>nr</w:t>
        </w:r>
        <w:proofErr w:type="spellEnd"/>
        <w:r w:rsidR="00501F5E">
          <w:rPr>
            <w:rStyle w:val="Strong"/>
          </w:rPr>
          <w:t>. 763/2008</w:t>
        </w:r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Parlamentului</w:t>
        </w:r>
        <w:proofErr w:type="spellEnd"/>
        <w:r w:rsidR="00501F5E">
          <w:rPr>
            <w:rStyle w:val="Hyperlink"/>
          </w:rPr>
          <w:t xml:space="preserve"> European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Consiliului</w:t>
        </w:r>
        <w:proofErr w:type="spellEnd"/>
        <w:r w:rsidR="00501F5E">
          <w:rPr>
            <w:rStyle w:val="Hyperlink"/>
          </w:rPr>
          <w:t xml:space="preserve"> din 9 </w:t>
        </w:r>
        <w:proofErr w:type="spellStart"/>
        <w:r w:rsidR="00501F5E">
          <w:rPr>
            <w:rStyle w:val="Hyperlink"/>
          </w:rPr>
          <w:t>iulie</w:t>
        </w:r>
        <w:proofErr w:type="spellEnd"/>
        <w:r w:rsidR="00501F5E">
          <w:rPr>
            <w:rStyle w:val="Hyperlink"/>
          </w:rPr>
          <w:t xml:space="preserve"> 2008 </w:t>
        </w:r>
        <w:proofErr w:type="spellStart"/>
        <w:r w:rsidR="00501F5E">
          <w:rPr>
            <w:rStyle w:val="Hyperlink"/>
          </w:rPr>
          <w:t>privind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recensământul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populaţiei</w:t>
        </w:r>
        <w:proofErr w:type="spellEnd"/>
        <w:r w:rsidR="00501F5E">
          <w:rPr>
            <w:rStyle w:val="Hyperlink"/>
          </w:rPr>
          <w:t xml:space="preserve"> </w:t>
        </w:r>
        <w:proofErr w:type="spellStart"/>
        <w:r w:rsidR="00501F5E">
          <w:rPr>
            <w:rStyle w:val="Hyperlink"/>
          </w:rPr>
          <w:t>şi</w:t>
        </w:r>
        <w:proofErr w:type="spellEnd"/>
        <w:r w:rsidR="00501F5E">
          <w:rPr>
            <w:rStyle w:val="Hyperlink"/>
          </w:rPr>
          <w:t xml:space="preserve"> al </w:t>
        </w:r>
        <w:proofErr w:type="spellStart"/>
        <w:r w:rsidR="00501F5E">
          <w:rPr>
            <w:rStyle w:val="Hyperlink"/>
          </w:rPr>
          <w:t>locuinţelor</w:t>
        </w:r>
        <w:proofErr w:type="spellEnd"/>
      </w:hyperlink>
    </w:p>
    <w:p w:rsidR="00501F5E" w:rsidRDefault="00501F5E" w:rsidP="00501F5E">
      <w:pPr>
        <w:pStyle w:val="NormalWeb"/>
      </w:pPr>
      <w:proofErr w:type="spellStart"/>
      <w:r>
        <w:rPr>
          <w:rStyle w:val="Strong"/>
        </w:rPr>
        <w:t>Strategii</w:t>
      </w:r>
      <w:proofErr w:type="spellEnd"/>
      <w:r>
        <w:rPr>
          <w:rStyle w:val="Strong"/>
        </w:rPr>
        <w:t xml:space="preserve"> RPL </w:t>
      </w:r>
      <w:proofErr w:type="spellStart"/>
      <w:r>
        <w:rPr>
          <w:rStyle w:val="Strong"/>
        </w:rPr>
        <w:t>runda</w:t>
      </w:r>
      <w:proofErr w:type="spellEnd"/>
      <w:r>
        <w:rPr>
          <w:rStyle w:val="Strong"/>
        </w:rPr>
        <w:t xml:space="preserve"> 2021</w:t>
      </w:r>
    </w:p>
    <w:p w:rsidR="00501F5E" w:rsidRDefault="00873CE3" w:rsidP="00501F5E">
      <w:pPr>
        <w:pStyle w:val="NormalWeb"/>
      </w:pPr>
      <w:hyperlink r:id="rId20" w:history="1">
        <w:proofErr w:type="spellStart"/>
        <w:r w:rsidR="00501F5E">
          <w:rPr>
            <w:rStyle w:val="Hyperlink"/>
          </w:rPr>
          <w:t>Strategia</w:t>
        </w:r>
        <w:proofErr w:type="spellEnd"/>
        <w:r w:rsidR="00501F5E">
          <w:rPr>
            <w:rStyle w:val="Hyperlink"/>
          </w:rPr>
          <w:t xml:space="preserve"> de </w:t>
        </w:r>
        <w:proofErr w:type="spellStart"/>
        <w:r w:rsidR="00501F5E">
          <w:rPr>
            <w:rStyle w:val="Hyperlink"/>
          </w:rPr>
          <w:t>Comunicare</w:t>
        </w:r>
        <w:proofErr w:type="spellEnd"/>
        <w:r w:rsidR="00501F5E">
          <w:rPr>
            <w:rStyle w:val="Hyperlink"/>
          </w:rPr>
          <w:t xml:space="preserve"> – RPL </w:t>
        </w:r>
        <w:proofErr w:type="spellStart"/>
        <w:r w:rsidR="00501F5E">
          <w:rPr>
            <w:rStyle w:val="Hyperlink"/>
          </w:rPr>
          <w:t>runda</w:t>
        </w:r>
        <w:proofErr w:type="spellEnd"/>
        <w:r w:rsidR="00501F5E">
          <w:rPr>
            <w:rStyle w:val="Hyperlink"/>
          </w:rPr>
          <w:t xml:space="preserve"> 2021</w:t>
        </w:r>
      </w:hyperlink>
    </w:p>
    <w:p w:rsidR="002114E9" w:rsidRDefault="002114E9"/>
    <w:sectPr w:rsidR="002114E9" w:rsidSect="00411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AC"/>
    <w:rsid w:val="002114E9"/>
    <w:rsid w:val="00411552"/>
    <w:rsid w:val="00501F5E"/>
    <w:rsid w:val="005948AC"/>
    <w:rsid w:val="008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4A68"/>
  <w15:chartTrackingRefBased/>
  <w15:docId w15:val="{937D2C02-346E-4E6E-9E3D-A0DA0E7F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15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ensamantromania.ro/wp-content/uploads/2021/11/OUG-39_2021.pdf" TargetMode="External"/><Relationship Id="rId13" Type="http://schemas.openxmlformats.org/officeDocument/2006/relationships/hyperlink" Target="https://www.recensamantromania.ro/wp-content/uploads/2021/11/HG-1071_20202.pdf" TargetMode="External"/><Relationship Id="rId18" Type="http://schemas.openxmlformats.org/officeDocument/2006/relationships/hyperlink" Target="https://www.recensamantromania.ro/wp-content/uploads/2021/11/REGULAMENTUL-COMISIEI-2017_543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recensamantromania.ro/wp-content/uploads/2021/11/Lege-204-Monitorul-Oficial-Partea-I-nr.-715.pdf" TargetMode="External"/><Relationship Id="rId12" Type="http://schemas.openxmlformats.org/officeDocument/2006/relationships/hyperlink" Target="https://www.recensamantromania.ro/wp-content/uploads/2022/02/HG_145_2022.pdf" TargetMode="External"/><Relationship Id="rId17" Type="http://schemas.openxmlformats.org/officeDocument/2006/relationships/hyperlink" Target="https://www.recensamantromania.ro/wp-content/uploads/2021/11/REGULAMENTUL-COMISIEI-2017_71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censamantromania.ro/wp-content/uploads/2021/11/REGULAMENTUL-COMISIEI-2017_881.pdf" TargetMode="External"/><Relationship Id="rId20" Type="http://schemas.openxmlformats.org/officeDocument/2006/relationships/hyperlink" Target="https://www.recensamantromania.ro/wp-content/uploads/2021/11/Strategie-de-Comunicare_RPL-2021-2021022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censamantromania.ro/wp-content/uploads/2021/11/OUG-nr.-19-forma-consoloidata.pdf" TargetMode="External"/><Relationship Id="rId11" Type="http://schemas.openxmlformats.org/officeDocument/2006/relationships/hyperlink" Target="https://www.recensamantromania.ro/wp-content/uploads/2022/02/HG-144-plus-anexelev3.pdf" TargetMode="External"/><Relationship Id="rId5" Type="http://schemas.openxmlformats.org/officeDocument/2006/relationships/hyperlink" Target="https://www.recensamantromania.ro/wp-content/uploads/2022/01/Legea-nr.-16_2022.pdf" TargetMode="External"/><Relationship Id="rId15" Type="http://schemas.openxmlformats.org/officeDocument/2006/relationships/hyperlink" Target="https://www.recensamantromania.ro/wp-content/uploads/2021/11/CELEX_32018R1799_RO_TXT.pdf" TargetMode="External"/><Relationship Id="rId10" Type="http://schemas.openxmlformats.org/officeDocument/2006/relationships/hyperlink" Target="https://www.recensamantromania.ro/wp-content/uploads/2022/02/HG-143-plus-anexele.pdf" TargetMode="External"/><Relationship Id="rId19" Type="http://schemas.openxmlformats.org/officeDocument/2006/relationships/hyperlink" Target="https://www.recensamantromania.ro/wp-content/uploads/2021/11/REGULAMENTUL-763_2008.pdf" TargetMode="External"/><Relationship Id="rId4" Type="http://schemas.openxmlformats.org/officeDocument/2006/relationships/hyperlink" Target="https://www.recensamantromania.ro/informarea-persoanei-cu-privire-la-rpl-2021-referitor-la-prelucrarea-datelor-cu-caracter-personal/" TargetMode="External"/><Relationship Id="rId9" Type="http://schemas.openxmlformats.org/officeDocument/2006/relationships/hyperlink" Target="https://www.recensamantromania.ro/wp-content/uploads/2021/11/Legea-nr.-178-pe-2020-de-aprobare-a-OUG-nr-19-pe-2020.pdf" TargetMode="External"/><Relationship Id="rId14" Type="http://schemas.openxmlformats.org/officeDocument/2006/relationships/hyperlink" Target="https://www.recensamantromania.ro/wp-content/uploads/2021/11/HG-733_202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2022-02-22T08:21:00Z</dcterms:created>
  <dcterms:modified xsi:type="dcterms:W3CDTF">2022-02-22T08:31:00Z</dcterms:modified>
</cp:coreProperties>
</file>